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国务院扶贫办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日期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Times New Roman" w:hAnsi="Times New Roman" w:eastAsia="方正仿宋_GBK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hint="eastAsia" w:ascii="Times New Roman" w:hAnsi="Times New Roman" w:eastAsia="方正仿宋_GBK"/>
          <w:bCs/>
          <w:spacing w:val="8"/>
          <w:sz w:val="84"/>
          <w:szCs w:val="84"/>
        </w:rPr>
      </w:pPr>
      <w:r>
        <w:rPr>
          <w:rFonts w:hint="default" w:eastAsia="方正仿宋_GBK"/>
          <w:bCs/>
          <w:spacing w:val="8"/>
          <w:sz w:val="84"/>
          <w:szCs w:val="84"/>
        </w:rPr>
        <w:t>（正面）　（背面）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C1D41"/>
    <w:rsid w:val="022C1D41"/>
    <w:rsid w:val="38C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2020-06-11T03:05:00Z</dcterms:created>
  <dc:creator>高跟鞋和牛仔裤</dc:creator>
  <cp:lastModifiedBy>高跟鞋和牛仔裤</cp:lastModifiedBy>
  <dcterms:modified xsi:type="dcterms:W3CDTF">2020-06-11T03:09:51Z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